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C3437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" w:leftChars="-495" w:hanging="1036" w:hangingChars="288"/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</w:p>
    <w:p w14:paraId="59ED8F6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" w:leftChars="-495" w:hanging="1036" w:hangingChars="288"/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t xml:space="preserve">Acequip 防爆型(2SCCM-50SLM)质量流量控制器 MFC/MFM </w:t>
      </w:r>
    </w:p>
    <w:p w14:paraId="14E90DB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" w:leftChars="-495" w:hanging="1036" w:hangingChars="288"/>
        <w:rPr>
          <w:rFonts w:hint="default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t>F1-FCRAVCV/F1-FCRRVCS/F1-FCMRVCS</w:t>
      </w:r>
    </w:p>
    <w:p w14:paraId="73C7187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039" w:leftChars="-495" w:firstLine="0" w:firstLineChars="0"/>
        <w:rPr>
          <w:rFonts w:hint="default" w:ascii="微软雅黑" w:hAnsi="微软雅黑" w:eastAsia="微软雅黑" w:cs="微软雅黑"/>
          <w:color w:val="44546A"/>
          <w:sz w:val="36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color w:val="44546A"/>
          <w:sz w:val="36"/>
          <w:szCs w:val="44"/>
          <w:lang w:val="en-US" w:eastAsia="zh-CN"/>
        </w:rPr>
        <w:t>产品描述</w:t>
      </w:r>
    </w:p>
    <w:p w14:paraId="038B17D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039" w:leftChars="-495" w:firstLine="0" w:firstLineChars="0"/>
        <w:rPr>
          <w:rFonts w:hint="default" w:ascii="微软雅黑" w:hAnsi="微软雅黑" w:eastAsia="微软雅黑" w:cs="微软雅黑"/>
          <w:color w:val="44546A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44546A"/>
          <w:sz w:val="24"/>
          <w:szCs w:val="32"/>
          <w:lang w:val="en-US" w:eastAsia="zh-CN"/>
        </w:rPr>
        <w:t>一款可用于防爆环境的本安型设计防爆质量流量控制器，EX防爆认证，IP65防护认证。</w:t>
      </w:r>
    </w:p>
    <w:p w14:paraId="5A45B76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039" w:leftChars="-495" w:firstLine="0" w:firstLineChars="0"/>
        <w:rPr>
          <w:rFonts w:hint="eastAsia" w:ascii="微软雅黑" w:hAnsi="微软雅黑" w:eastAsia="微软雅黑" w:cs="微软雅黑"/>
          <w:color w:val="44546A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color w:val="44546A"/>
          <w:sz w:val="36"/>
          <w:szCs w:val="36"/>
          <w:lang w:val="en-US" w:eastAsia="zh-CN"/>
        </w:rPr>
        <w:t>特征</w:t>
      </w:r>
    </w:p>
    <w:p w14:paraId="0CCB34D9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hanging="1460" w:firstLineChars="0"/>
        <w:rPr>
          <w:rFonts w:hint="eastAsia" w:ascii="微软雅黑" w:hAnsi="微软雅黑" w:eastAsia="微软雅黑" w:cs="微软雅黑"/>
          <w:color w:val="44546A"/>
          <w:sz w:val="24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color w:val="44546A"/>
          <w:sz w:val="24"/>
          <w:szCs w:val="32"/>
          <w:lang w:val="en-US" w:eastAsia="zh-CN"/>
        </w:rPr>
        <w:t>可用流量</w:t>
      </w:r>
      <w:r>
        <w:rPr>
          <w:rFonts w:hint="eastAsia" w:ascii="微软雅黑" w:hAnsi="微软雅黑" w:eastAsia="微软雅黑" w:cs="微软雅黑"/>
          <w:color w:val="44546A"/>
          <w:sz w:val="24"/>
          <w:szCs w:val="32"/>
          <w:lang w:val="en-US" w:eastAsia="zh-CN"/>
        </w:rPr>
        <w:t>满量程</w:t>
      </w:r>
      <w:r>
        <w:rPr>
          <w:rFonts w:hint="default" w:ascii="微软雅黑" w:hAnsi="微软雅黑" w:eastAsia="微软雅黑" w:cs="微软雅黑"/>
          <w:color w:val="44546A"/>
          <w:sz w:val="24"/>
          <w:szCs w:val="32"/>
          <w:lang w:val="en-US" w:eastAsia="zh-CN"/>
        </w:rPr>
        <w:t>范围从</w:t>
      </w:r>
      <w:r>
        <w:rPr>
          <w:rFonts w:hint="eastAsia" w:ascii="微软雅黑" w:hAnsi="微软雅黑" w:eastAsia="微软雅黑" w:cs="微软雅黑"/>
          <w:color w:val="44546A"/>
          <w:sz w:val="24"/>
          <w:szCs w:val="32"/>
          <w:lang w:val="en-US" w:eastAsia="zh-CN"/>
        </w:rPr>
        <w:t>2</w:t>
      </w:r>
      <w:r>
        <w:rPr>
          <w:rFonts w:hint="default" w:ascii="微软雅黑" w:hAnsi="微软雅黑" w:eastAsia="微软雅黑" w:cs="微软雅黑"/>
          <w:color w:val="44546A"/>
          <w:sz w:val="24"/>
          <w:szCs w:val="32"/>
          <w:lang w:val="en-US" w:eastAsia="zh-CN"/>
        </w:rPr>
        <w:t xml:space="preserve"> sccm</w:t>
      </w:r>
      <w:r>
        <w:rPr>
          <w:rFonts w:hint="eastAsia" w:ascii="微软雅黑" w:hAnsi="微软雅黑" w:eastAsia="微软雅黑" w:cs="微软雅黑"/>
          <w:color w:val="44546A"/>
          <w:sz w:val="24"/>
          <w:szCs w:val="32"/>
          <w:lang w:val="en-US" w:eastAsia="zh-CN"/>
        </w:rPr>
        <w:t>（毫升每分钟）</w:t>
      </w:r>
      <w:r>
        <w:rPr>
          <w:rFonts w:hint="default" w:ascii="微软雅黑" w:hAnsi="微软雅黑" w:eastAsia="微软雅黑" w:cs="微软雅黑"/>
          <w:color w:val="44546A"/>
          <w:sz w:val="24"/>
          <w:szCs w:val="32"/>
          <w:lang w:val="en-US" w:eastAsia="zh-CN"/>
        </w:rPr>
        <w:t>至</w:t>
      </w:r>
      <w:r>
        <w:rPr>
          <w:rFonts w:hint="eastAsia" w:ascii="微软雅黑" w:hAnsi="微软雅黑" w:eastAsia="微软雅黑" w:cs="微软雅黑"/>
          <w:color w:val="44546A"/>
          <w:sz w:val="24"/>
          <w:szCs w:val="32"/>
          <w:lang w:val="en-US" w:eastAsia="zh-CN"/>
        </w:rPr>
        <w:t>50</w:t>
      </w:r>
      <w:r>
        <w:rPr>
          <w:rFonts w:hint="default" w:ascii="微软雅黑" w:hAnsi="微软雅黑" w:eastAsia="微软雅黑" w:cs="微软雅黑"/>
          <w:color w:val="44546A"/>
          <w:sz w:val="24"/>
          <w:szCs w:val="32"/>
          <w:lang w:val="en-US" w:eastAsia="zh-CN"/>
        </w:rPr>
        <w:t xml:space="preserve"> slm</w:t>
      </w:r>
      <w:r>
        <w:rPr>
          <w:rFonts w:hint="eastAsia" w:ascii="微软雅黑" w:hAnsi="微软雅黑" w:eastAsia="微软雅黑" w:cs="微软雅黑"/>
          <w:color w:val="44546A"/>
          <w:sz w:val="24"/>
          <w:szCs w:val="32"/>
          <w:lang w:val="en-US" w:eastAsia="zh-CN"/>
        </w:rPr>
        <w:t>（升每分钟）</w:t>
      </w:r>
    </w:p>
    <w:p w14:paraId="4BCFD782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hanging="1460" w:firstLineChars="0"/>
        <w:rPr>
          <w:rFonts w:hint="eastAsia" w:ascii="微软雅黑" w:hAnsi="微软雅黑" w:eastAsia="微软雅黑" w:cs="微软雅黑"/>
          <w:color w:val="44546A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44546A"/>
          <w:sz w:val="24"/>
          <w:szCs w:val="32"/>
          <w:lang w:val="en-US" w:eastAsia="zh-CN"/>
        </w:rPr>
        <w:t>防爆等级：Ex ib IIC T4 Gb 。</w:t>
      </w:r>
    </w:p>
    <w:p w14:paraId="0D76F1E0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hanging="1460" w:firstLineChars="0"/>
        <w:rPr>
          <w:rFonts w:hint="eastAsia" w:ascii="微软雅黑" w:hAnsi="微软雅黑" w:eastAsia="微软雅黑" w:cs="微软雅黑"/>
          <w:color w:val="44546A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44546A"/>
          <w:sz w:val="24"/>
          <w:szCs w:val="32"/>
          <w:lang w:val="en-US" w:eastAsia="zh-CN"/>
        </w:rPr>
        <w:t>IP65防护认证</w:t>
      </w:r>
    </w:p>
    <w:p w14:paraId="2DE74F27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hanging="1460" w:firstLineChars="0"/>
        <w:rPr>
          <w:rFonts w:hint="eastAsia" w:ascii="微软雅黑" w:hAnsi="微软雅黑" w:eastAsia="微软雅黑" w:cs="微软雅黑"/>
          <w:color w:val="44546A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44546A"/>
          <w:sz w:val="24"/>
          <w:szCs w:val="32"/>
          <w:lang w:val="en-US" w:eastAsia="zh-CN"/>
        </w:rPr>
        <w:t>支持ASCII通讯协议和Modbus RTU协议。</w:t>
      </w:r>
    </w:p>
    <w:p w14:paraId="0018408E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hanging="1460" w:firstLineChars="0"/>
        <w:rPr>
          <w:rFonts w:hint="default" w:ascii="微软雅黑" w:hAnsi="微软雅黑" w:eastAsia="微软雅黑" w:cs="微软雅黑"/>
          <w:color w:val="44546A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44546A"/>
          <w:sz w:val="24"/>
          <w:szCs w:val="32"/>
          <w:lang w:val="en-US" w:eastAsia="zh-CN"/>
        </w:rPr>
        <w:t>橡胶密封泄露率：</w:t>
      </w:r>
      <w:r>
        <w:rPr>
          <w:rFonts w:hint="eastAsia" w:ascii="微软雅黑" w:hAnsi="微软雅黑" w:eastAsia="微软雅黑" w:cs="微软雅黑"/>
          <w:b w:val="0"/>
          <w:color w:val="44546A"/>
          <w:kern w:val="0"/>
          <w:sz w:val="24"/>
          <w:szCs w:val="24"/>
          <w:lang w:val="en-US" w:eastAsia="zh-CN" w:bidi="ar"/>
        </w:rPr>
        <w:t>Max 1x10</w:t>
      </w:r>
      <w:r>
        <w:rPr>
          <w:rFonts w:hint="eastAsia" w:ascii="微软雅黑" w:hAnsi="微软雅黑" w:eastAsia="微软雅黑" w:cs="微软雅黑"/>
          <w:b w:val="0"/>
          <w:color w:val="44546A"/>
          <w:kern w:val="0"/>
          <w:sz w:val="24"/>
          <w:szCs w:val="24"/>
          <w:vertAlign w:val="superscript"/>
          <w:lang w:val="en-US" w:eastAsia="zh-CN" w:bidi="ar"/>
        </w:rPr>
        <w:t>-9</w:t>
      </w:r>
      <w:r>
        <w:rPr>
          <w:rFonts w:hint="eastAsia" w:ascii="微软雅黑" w:hAnsi="微软雅黑" w:eastAsia="微软雅黑" w:cs="微软雅黑"/>
          <w:b w:val="0"/>
          <w:color w:val="44546A"/>
          <w:kern w:val="0"/>
          <w:sz w:val="24"/>
          <w:szCs w:val="24"/>
          <w:lang w:val="en-US" w:eastAsia="zh-CN" w:bidi="ar"/>
        </w:rPr>
        <w:t>Pa.m3/sec (He)；金属密封泄露率：Max 1x10</w:t>
      </w:r>
      <w:r>
        <w:rPr>
          <w:rFonts w:hint="eastAsia" w:ascii="微软雅黑" w:hAnsi="微软雅黑" w:eastAsia="微软雅黑" w:cs="微软雅黑"/>
          <w:b w:val="0"/>
          <w:color w:val="44546A"/>
          <w:kern w:val="0"/>
          <w:sz w:val="24"/>
          <w:szCs w:val="24"/>
          <w:vertAlign w:val="superscript"/>
          <w:lang w:val="en-US" w:eastAsia="zh-CN" w:bidi="ar"/>
        </w:rPr>
        <w:t>-11</w:t>
      </w:r>
      <w:r>
        <w:rPr>
          <w:rFonts w:hint="eastAsia" w:ascii="微软雅黑" w:hAnsi="微软雅黑" w:eastAsia="微软雅黑" w:cs="微软雅黑"/>
          <w:b w:val="0"/>
          <w:color w:val="44546A"/>
          <w:kern w:val="0"/>
          <w:sz w:val="24"/>
          <w:szCs w:val="24"/>
          <w:lang w:val="en-US" w:eastAsia="zh-CN" w:bidi="ar"/>
        </w:rPr>
        <w:t>Pa.m3/sec (He)</w:t>
      </w:r>
    </w:p>
    <w:p w14:paraId="039B332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</w:pPr>
    </w:p>
    <w:p w14:paraId="763DD50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  <w:sectPr>
          <w:pgSz w:w="11906" w:h="16838"/>
          <w:pgMar w:top="1440" w:right="1800" w:bottom="1118" w:left="1800" w:header="851" w:footer="992" w:gutter="0"/>
          <w:cols w:space="425" w:num="1"/>
          <w:docGrid w:type="lines" w:linePitch="312" w:charSpace="0"/>
        </w:sectPr>
      </w:pPr>
    </w:p>
    <w:p w14:paraId="60F6FD0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" w:leftChars="-495" w:hanging="1036" w:hangingChars="288"/>
        <w:rPr>
          <w:rFonts w:hint="default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t>性能参数</w:t>
      </w:r>
    </w:p>
    <w:tbl>
      <w:tblPr>
        <w:tblStyle w:val="3"/>
        <w:tblpPr w:leftFromText="181" w:rightFromText="181" w:vertAnchor="text" w:horzAnchor="page" w:tblpX="466" w:tblpY="179"/>
        <w:tblOverlap w:val="never"/>
        <w:tblW w:w="6678" w:type="pct"/>
        <w:tblCellSpacing w:w="0" w:type="dxa"/>
        <w:tblInd w:w="-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92"/>
        <w:gridCol w:w="8944"/>
      </w:tblGrid>
      <w:tr w14:paraId="4F42DF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  <w:tblCellSpacing w:w="0" w:type="dxa"/>
        </w:trPr>
        <w:tc>
          <w:tcPr>
            <w:tcW w:w="1374" w:type="pct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  <w:tl2br w:val="nil"/>
            </w:tcBorders>
            <w:shd w:val="clear" w:color="auto" w:fill="D0D3D8"/>
            <w:tcMar>
              <w:left w:w="88" w:type="dxa"/>
              <w:right w:w="88" w:type="dxa"/>
            </w:tcMar>
            <w:vAlign w:val="center"/>
          </w:tcPr>
          <w:p w14:paraId="7C930E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型号 </w:t>
            </w:r>
          </w:p>
        </w:tc>
        <w:tc>
          <w:tcPr>
            <w:tcW w:w="3625" w:type="pct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D0D3D8"/>
            <w:tcMar>
              <w:left w:w="88" w:type="dxa"/>
              <w:right w:w="88" w:type="dxa"/>
            </w:tcMar>
            <w:vAlign w:val="center"/>
          </w:tcPr>
          <w:p w14:paraId="1C2A67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F1</w:t>
            </w:r>
          </w:p>
        </w:tc>
      </w:tr>
      <w:tr w14:paraId="427A24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tblCellSpacing w:w="0" w:type="dxa"/>
        </w:trPr>
        <w:tc>
          <w:tcPr>
            <w:tcW w:w="1374" w:type="pct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3BADF5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满量程流量可选 (N2 换算)</w:t>
            </w:r>
          </w:p>
        </w:tc>
        <w:tc>
          <w:tcPr>
            <w:tcW w:w="3625" w:type="pct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0D6307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2 SCCM – 50 SLM</w:t>
            </w:r>
          </w:p>
        </w:tc>
      </w:tr>
      <w:tr w14:paraId="6760EF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tblCellSpacing w:w="0" w:type="dxa"/>
        </w:trPr>
        <w:tc>
          <w:tcPr>
            <w:tcW w:w="1374" w:type="pct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25E401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响应时间</w:t>
            </w:r>
          </w:p>
        </w:tc>
        <w:tc>
          <w:tcPr>
            <w:tcW w:w="3625" w:type="pct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04FDB2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≤ 0.8 秒 </w:t>
            </w:r>
          </w:p>
        </w:tc>
      </w:tr>
      <w:tr w14:paraId="7AE47C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tblCellSpacing w:w="0" w:type="dxa"/>
        </w:trPr>
        <w:tc>
          <w:tcPr>
            <w:tcW w:w="1374" w:type="pct"/>
            <w:vMerge w:val="restart"/>
            <w:tcBorders>
              <w:top w:val="single" w:color="9CA1AC" w:sz="4" w:space="0"/>
              <w:left w:val="single" w:color="9CA1AC" w:sz="4" w:space="0"/>
              <w:right w:val="single" w:color="9CA1AC" w:sz="4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2ADDD9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精度</w:t>
            </w:r>
          </w:p>
        </w:tc>
        <w:tc>
          <w:tcPr>
            <w:tcW w:w="3625" w:type="pct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73E62C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≥25% F.S.</w:t>
            </w: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：≤±1% S.P.</w:t>
            </w:r>
          </w:p>
        </w:tc>
      </w:tr>
      <w:tr w14:paraId="71D18A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tblCellSpacing w:w="0" w:type="dxa"/>
        </w:trPr>
        <w:tc>
          <w:tcPr>
            <w:tcW w:w="1374" w:type="pct"/>
            <w:vMerge w:val="continue"/>
            <w:tcBorders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3FE628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625" w:type="pct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39B1C2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＜25% F.S. ：≤± 0.25% F.S.</w:t>
            </w:r>
          </w:p>
        </w:tc>
      </w:tr>
      <w:tr w14:paraId="0E7745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tblCellSpacing w:w="0" w:type="dxa"/>
        </w:trPr>
        <w:tc>
          <w:tcPr>
            <w:tcW w:w="1374" w:type="pct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50146B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线性</w:t>
            </w:r>
          </w:p>
        </w:tc>
        <w:tc>
          <w:tcPr>
            <w:tcW w:w="3625" w:type="pct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4B535E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≤ 满量程流量的±0.5%（30SLM以上≤1%） </w:t>
            </w:r>
          </w:p>
        </w:tc>
      </w:tr>
      <w:tr w14:paraId="18EE41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tblCellSpacing w:w="0" w:type="dxa"/>
        </w:trPr>
        <w:tc>
          <w:tcPr>
            <w:tcW w:w="1374" w:type="pct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40B759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重复性</w:t>
            </w:r>
          </w:p>
        </w:tc>
        <w:tc>
          <w:tcPr>
            <w:tcW w:w="3625" w:type="pct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2BE37C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≤ 满量程的±0.1% </w:t>
            </w:r>
          </w:p>
        </w:tc>
      </w:tr>
      <w:tr w14:paraId="024504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tblCellSpacing w:w="0" w:type="dxa"/>
        </w:trPr>
        <w:tc>
          <w:tcPr>
            <w:tcW w:w="1374" w:type="pct"/>
            <w:vMerge w:val="restart"/>
            <w:tcBorders>
              <w:top w:val="single" w:color="9CA1AC" w:sz="4" w:space="0"/>
              <w:left w:val="single" w:color="9CA1AC" w:sz="4" w:space="0"/>
              <w:right w:val="single" w:color="9CA1AC" w:sz="4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2BD80C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工作压差</w:t>
            </w:r>
          </w:p>
        </w:tc>
        <w:tc>
          <w:tcPr>
            <w:tcW w:w="3625" w:type="pct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492902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2 SCCM – 5 SLM：0.05 - 0.28 MPa</w:t>
            </w:r>
          </w:p>
        </w:tc>
      </w:tr>
      <w:tr w14:paraId="046C9D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tblCellSpacing w:w="0" w:type="dxa"/>
        </w:trPr>
        <w:tc>
          <w:tcPr>
            <w:tcW w:w="1374" w:type="pct"/>
            <w:vMerge w:val="continue"/>
            <w:tcBorders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4EF8B8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625" w:type="pct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5D0C6F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6 SLM – 50 SLM：0.1 – 0.28 MPa</w:t>
            </w:r>
          </w:p>
        </w:tc>
      </w:tr>
      <w:tr w14:paraId="4D63E3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tblCellSpacing w:w="0" w:type="dxa"/>
        </w:trPr>
        <w:tc>
          <w:tcPr>
            <w:tcW w:w="1374" w:type="pct"/>
            <w:vMerge w:val="restart"/>
            <w:tcBorders>
              <w:top w:val="single" w:color="9CA1AC" w:sz="4" w:space="0"/>
              <w:left w:val="single" w:color="9CA1AC" w:sz="4" w:space="0"/>
              <w:right w:val="single" w:color="9CA1AC" w:sz="4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41E51B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泄漏率</w:t>
            </w:r>
          </w:p>
        </w:tc>
        <w:tc>
          <w:tcPr>
            <w:tcW w:w="3625" w:type="pct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054FF5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橡胶密封：Max 1x10</w:t>
            </w: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vertAlign w:val="superscript"/>
                <w:lang w:val="en-US" w:eastAsia="zh-CN" w:bidi="ar"/>
              </w:rPr>
              <w:t>-9</w:t>
            </w: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Pa.m3/sec (He)</w:t>
            </w:r>
          </w:p>
        </w:tc>
      </w:tr>
      <w:tr w14:paraId="60AEDA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tblCellSpacing w:w="0" w:type="dxa"/>
        </w:trPr>
        <w:tc>
          <w:tcPr>
            <w:tcW w:w="1374" w:type="pct"/>
            <w:vMerge w:val="continue"/>
            <w:tcBorders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4E7BCF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625" w:type="pct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366C16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金属密封：Max 1x10</w:t>
            </w: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vertAlign w:val="superscript"/>
                <w:lang w:val="en-US" w:eastAsia="zh-CN" w:bidi="ar"/>
              </w:rPr>
              <w:t>-11</w:t>
            </w: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Pa.m3/sec (He)</w:t>
            </w:r>
          </w:p>
        </w:tc>
      </w:tr>
      <w:tr w14:paraId="3842D0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tblCellSpacing w:w="0" w:type="dxa"/>
        </w:trPr>
        <w:tc>
          <w:tcPr>
            <w:tcW w:w="1374" w:type="pct"/>
            <w:tcBorders>
              <w:top w:val="single" w:color="9CA1AC" w:sz="4" w:space="0"/>
              <w:left w:val="single" w:color="9CA1AC" w:sz="4" w:space="0"/>
              <w:right w:val="single" w:color="9CA1AC" w:sz="4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5B403D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控制范围</w:t>
            </w:r>
          </w:p>
        </w:tc>
        <w:tc>
          <w:tcPr>
            <w:tcW w:w="3625" w:type="pct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341F5A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单一气体：满量程的 2-100% F.S. </w:t>
            </w:r>
          </w:p>
        </w:tc>
      </w:tr>
      <w:tr w14:paraId="5B0380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tblCellSpacing w:w="0" w:type="dxa"/>
        </w:trPr>
        <w:tc>
          <w:tcPr>
            <w:tcW w:w="1374" w:type="pct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2B9F35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Max操作压差</w:t>
            </w:r>
          </w:p>
        </w:tc>
        <w:tc>
          <w:tcPr>
            <w:tcW w:w="3625" w:type="pct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74C53C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0.48 MPa</w:t>
            </w:r>
          </w:p>
        </w:tc>
      </w:tr>
      <w:tr w14:paraId="4D19B3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tblCellSpacing w:w="0" w:type="dxa"/>
        </w:trPr>
        <w:tc>
          <w:tcPr>
            <w:tcW w:w="1374" w:type="pct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6F0DE4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Max耐压</w:t>
            </w:r>
          </w:p>
        </w:tc>
        <w:tc>
          <w:tcPr>
            <w:tcW w:w="3625" w:type="pct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2CA3A1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1 MPa</w:t>
            </w:r>
          </w:p>
        </w:tc>
      </w:tr>
      <w:tr w14:paraId="360280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tblCellSpacing w:w="0" w:type="dxa"/>
        </w:trPr>
        <w:tc>
          <w:tcPr>
            <w:tcW w:w="1374" w:type="pct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6E7408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使用温度</w:t>
            </w:r>
          </w:p>
        </w:tc>
        <w:tc>
          <w:tcPr>
            <w:tcW w:w="3625" w:type="pct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308C50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5-45 Deg C</w:t>
            </w:r>
          </w:p>
        </w:tc>
      </w:tr>
    </w:tbl>
    <w:p w14:paraId="457F42E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</w:pPr>
    </w:p>
    <w:tbl>
      <w:tblPr>
        <w:tblStyle w:val="3"/>
        <w:tblpPr w:leftFromText="181" w:rightFromText="181" w:vertAnchor="text" w:horzAnchor="page" w:tblpX="314" w:tblpY="800"/>
        <w:tblOverlap w:val="never"/>
        <w:tblW w:w="6697" w:type="pct"/>
        <w:tblCellSpacing w:w="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94"/>
        <w:gridCol w:w="8950"/>
      </w:tblGrid>
      <w:tr w14:paraId="3DF5CA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</w:trPr>
        <w:tc>
          <w:tcPr>
            <w:tcW w:w="1374" w:type="pct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FFFFF" w:themeFill="background1"/>
            <w:tcMar>
              <w:left w:w="88" w:type="dxa"/>
              <w:right w:w="88" w:type="dxa"/>
            </w:tcMar>
            <w:vAlign w:val="center"/>
          </w:tcPr>
          <w:p w14:paraId="5E58BF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阀门类型</w:t>
            </w:r>
          </w:p>
        </w:tc>
        <w:tc>
          <w:tcPr>
            <w:tcW w:w="3625" w:type="pct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1F1F1" w:themeFill="background1" w:themeFillShade="F2"/>
            <w:tcMar>
              <w:left w:w="88" w:type="dxa"/>
              <w:right w:w="88" w:type="dxa"/>
            </w:tcMar>
            <w:vAlign w:val="center"/>
          </w:tcPr>
          <w:p w14:paraId="582AB8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常闭/常开 电磁阀</w:t>
            </w:r>
          </w:p>
        </w:tc>
      </w:tr>
      <w:tr w14:paraId="1165F0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tblCellSpacing w:w="0" w:type="dxa"/>
        </w:trPr>
        <w:tc>
          <w:tcPr>
            <w:tcW w:w="1374" w:type="pct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FFFFF" w:themeFill="background1"/>
            <w:tcMar>
              <w:left w:w="88" w:type="dxa"/>
              <w:right w:w="88" w:type="dxa"/>
            </w:tcMar>
            <w:vAlign w:val="center"/>
          </w:tcPr>
          <w:p w14:paraId="568336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接头</w:t>
            </w:r>
          </w:p>
        </w:tc>
        <w:tc>
          <w:tcPr>
            <w:tcW w:w="3625" w:type="pct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4A7215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1/4"VCR or 1/4" Swagelok 兼容 </w:t>
            </w:r>
          </w:p>
        </w:tc>
      </w:tr>
      <w:tr w14:paraId="078AED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  <w:tblCellSpacing w:w="0" w:type="dxa"/>
        </w:trPr>
        <w:tc>
          <w:tcPr>
            <w:tcW w:w="1374" w:type="pct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51749E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密封类型</w:t>
            </w:r>
          </w:p>
        </w:tc>
        <w:tc>
          <w:tcPr>
            <w:tcW w:w="3625" w:type="pct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2D1F7E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橡胶密封/金属密封</w:t>
            </w:r>
          </w:p>
        </w:tc>
      </w:tr>
      <w:tr w14:paraId="2C552B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tblCellSpacing w:w="0" w:type="dxa"/>
        </w:trPr>
        <w:tc>
          <w:tcPr>
            <w:tcW w:w="1374" w:type="pct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039DDD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安装方向</w:t>
            </w:r>
          </w:p>
        </w:tc>
        <w:tc>
          <w:tcPr>
            <w:tcW w:w="3625" w:type="pct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7FED18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任意</w:t>
            </w:r>
          </w:p>
        </w:tc>
      </w:tr>
      <w:tr w14:paraId="2D444D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tblCellSpacing w:w="0" w:type="dxa"/>
        </w:trPr>
        <w:tc>
          <w:tcPr>
            <w:tcW w:w="1374" w:type="pct"/>
            <w:vMerge w:val="restart"/>
            <w:tcBorders>
              <w:top w:val="single" w:color="9CA1AC" w:sz="0" w:space="0"/>
              <w:left w:val="single" w:color="9CA1AC" w:sz="0" w:space="0"/>
              <w:right w:val="single" w:color="9CA1AC" w:sz="0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52A998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材料</w:t>
            </w:r>
          </w:p>
        </w:tc>
        <w:tc>
          <w:tcPr>
            <w:tcW w:w="8950" w:type="dxa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727F61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橡胶密封：SUS316L， 氟橡胶， PTFE， 电磁不锈钢</w:t>
            </w:r>
          </w:p>
        </w:tc>
      </w:tr>
      <w:tr w14:paraId="36FCC1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tblCellSpacing w:w="0" w:type="dxa"/>
        </w:trPr>
        <w:tc>
          <w:tcPr>
            <w:tcW w:w="1374" w:type="pct"/>
            <w:vMerge w:val="continue"/>
            <w:tcBorders>
              <w:left w:val="single" w:color="9CA1AC" w:sz="0" w:space="0"/>
              <w:right w:val="single" w:color="9CA1AC" w:sz="0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52F70E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950" w:type="dxa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524DDA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金属密封：SUS316L， Ni， PTFE， 电磁不锈钢</w:t>
            </w:r>
          </w:p>
        </w:tc>
      </w:tr>
      <w:tr w14:paraId="5C4E04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tblCellSpacing w:w="0" w:type="dxa"/>
        </w:trPr>
        <w:tc>
          <w:tcPr>
            <w:tcW w:w="1374" w:type="pct"/>
            <w:vMerge w:val="continue"/>
            <w:tcBorders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7A41EF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950" w:type="dxa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0B54FE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全金属密封：SUS316L， Ni， 电磁不锈钢</w:t>
            </w:r>
          </w:p>
        </w:tc>
      </w:tr>
      <w:tr w14:paraId="443345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tblCellSpacing w:w="0" w:type="dxa"/>
        </w:trPr>
        <w:tc>
          <w:tcPr>
            <w:tcW w:w="1374" w:type="pct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7AA94A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表面处理</w:t>
            </w:r>
          </w:p>
        </w:tc>
        <w:tc>
          <w:tcPr>
            <w:tcW w:w="3625" w:type="pct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43AAEE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≤5RA (电解抛光)</w:t>
            </w:r>
          </w:p>
        </w:tc>
      </w:tr>
      <w:tr w14:paraId="473AC7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tblCellSpacing w:w="0" w:type="dxa"/>
        </w:trPr>
        <w:tc>
          <w:tcPr>
            <w:tcW w:w="1374" w:type="pct"/>
            <w:tcBorders>
              <w:top w:val="single" w:color="9CA1AC" w:sz="0" w:space="0"/>
              <w:left w:val="single" w:color="9CA1AC" w:sz="0" w:space="0"/>
              <w:bottom w:val="single" w:color="9CA1AC" w:sz="12" w:space="0"/>
              <w:right w:val="single" w:color="9CA1AC" w:sz="0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0EFCF2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重量</w:t>
            </w:r>
          </w:p>
        </w:tc>
        <w:tc>
          <w:tcPr>
            <w:tcW w:w="3625" w:type="pct"/>
            <w:tcBorders>
              <w:top w:val="single" w:color="9CA1AC" w:sz="0" w:space="0"/>
              <w:left w:val="single" w:color="9CA1AC" w:sz="0" w:space="0"/>
              <w:bottom w:val="single" w:color="9CA1AC" w:sz="12" w:space="0"/>
              <w:right w:val="single" w:color="9CA1AC" w:sz="0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5D5834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appr. 1.2 KG</w:t>
            </w:r>
          </w:p>
        </w:tc>
      </w:tr>
    </w:tbl>
    <w:p w14:paraId="127A80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743" w:leftChars="-495" w:hanging="1782" w:hangingChars="495"/>
        <w:rPr>
          <w:rFonts w:hint="default" w:ascii="微软雅黑" w:hAnsi="微软雅黑" w:eastAsia="微软雅黑" w:cs="微软雅黑"/>
          <w:color w:val="44546A"/>
          <w:sz w:val="36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color w:val="44546A"/>
          <w:sz w:val="36"/>
          <w:szCs w:val="44"/>
          <w:lang w:val="en-US" w:eastAsia="zh-CN"/>
        </w:rPr>
        <w:t>机械配置</w:t>
      </w:r>
    </w:p>
    <w:p w14:paraId="0909165B">
      <w:pPr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br w:type="page"/>
      </w:r>
    </w:p>
    <w:p w14:paraId="5CEEC2D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743" w:leftChars="-495" w:hanging="1782" w:hangingChars="495"/>
        <w:rPr>
          <w:rFonts w:hint="default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t>电气参数</w:t>
      </w:r>
    </w:p>
    <w:tbl>
      <w:tblPr>
        <w:tblStyle w:val="3"/>
        <w:tblpPr w:leftFromText="181" w:rightFromText="181" w:vertAnchor="text" w:horzAnchor="page" w:tblpX="452" w:tblpY="230"/>
        <w:tblOverlap w:val="never"/>
        <w:tblW w:w="6697" w:type="pct"/>
        <w:tblCellSpacing w:w="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93"/>
        <w:gridCol w:w="4430"/>
        <w:gridCol w:w="4522"/>
      </w:tblGrid>
      <w:tr w14:paraId="3C71A0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tblCellSpacing w:w="0" w:type="dxa"/>
        </w:trPr>
        <w:tc>
          <w:tcPr>
            <w:tcW w:w="1374" w:type="pct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FFFFF" w:themeFill="background1"/>
            <w:tcMar>
              <w:left w:w="88" w:type="dxa"/>
              <w:right w:w="88" w:type="dxa"/>
            </w:tcMar>
            <w:vAlign w:val="center"/>
          </w:tcPr>
          <w:p w14:paraId="2021C6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模拟设定电压</w:t>
            </w:r>
          </w:p>
        </w:tc>
        <w:tc>
          <w:tcPr>
            <w:tcW w:w="3625" w:type="pct"/>
            <w:gridSpan w:val="2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1F1F1" w:themeFill="background1" w:themeFillShade="F2"/>
            <w:tcMar>
              <w:left w:w="88" w:type="dxa"/>
              <w:right w:w="88" w:type="dxa"/>
            </w:tcMar>
            <w:vAlign w:val="center"/>
          </w:tcPr>
          <w:p w14:paraId="6C8187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DC 0-5V / 4-20mA</w:t>
            </w:r>
          </w:p>
        </w:tc>
      </w:tr>
      <w:tr w14:paraId="149C14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tblCellSpacing w:w="0" w:type="dxa"/>
        </w:trPr>
        <w:tc>
          <w:tcPr>
            <w:tcW w:w="1374" w:type="pct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FFFFF" w:themeFill="background1"/>
            <w:tcMar>
              <w:left w:w="88" w:type="dxa"/>
              <w:right w:w="88" w:type="dxa"/>
            </w:tcMar>
            <w:vAlign w:val="center"/>
          </w:tcPr>
          <w:p w14:paraId="289411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模拟输出电压</w:t>
            </w:r>
          </w:p>
        </w:tc>
        <w:tc>
          <w:tcPr>
            <w:tcW w:w="3625" w:type="pct"/>
            <w:gridSpan w:val="2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55DF32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DC 0-5V / 4-20mA</w:t>
            </w:r>
          </w:p>
        </w:tc>
      </w:tr>
      <w:tr w14:paraId="723693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tblCellSpacing w:w="0" w:type="dxa"/>
        </w:trPr>
        <w:tc>
          <w:tcPr>
            <w:tcW w:w="1374" w:type="pct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73C360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sz w:val="24"/>
                <w:szCs w:val="24"/>
                <w:lang w:val="en-US" w:eastAsia="zh-CN"/>
              </w:rPr>
              <w:t>电源</w:t>
            </w:r>
          </w:p>
        </w:tc>
        <w:tc>
          <w:tcPr>
            <w:tcW w:w="3625" w:type="pct"/>
            <w:gridSpan w:val="2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2B8552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+12VDC 500mA ～+24VDC 250mA</w:t>
            </w:r>
          </w:p>
        </w:tc>
      </w:tr>
      <w:tr w14:paraId="4B2D3F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tblCellSpacing w:w="0" w:type="dxa"/>
        </w:trPr>
        <w:tc>
          <w:tcPr>
            <w:tcW w:w="1374" w:type="pct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7906D2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sz w:val="24"/>
                <w:szCs w:val="24"/>
                <w:lang w:val="en-US" w:eastAsia="zh-CN"/>
              </w:rPr>
              <w:t>功耗</w:t>
            </w:r>
          </w:p>
        </w:tc>
        <w:tc>
          <w:tcPr>
            <w:tcW w:w="1794" w:type="pct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2C3D90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+12VDC- +24VDC</w:t>
            </w:r>
          </w:p>
        </w:tc>
        <w:tc>
          <w:tcPr>
            <w:tcW w:w="1831" w:type="pct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1F1F1" w:themeFill="background1" w:themeFillShade="F2"/>
            <w:tcMar>
              <w:left w:w="88" w:type="dxa"/>
              <w:right w:w="88" w:type="dxa"/>
            </w:tcMar>
            <w:vAlign w:val="center"/>
          </w:tcPr>
          <w:p w14:paraId="6E59C9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6W</w:t>
            </w:r>
          </w:p>
        </w:tc>
      </w:tr>
      <w:tr w14:paraId="1E3C46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tblCellSpacing w:w="0" w:type="dxa"/>
        </w:trPr>
        <w:tc>
          <w:tcPr>
            <w:tcW w:w="1374" w:type="pct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5AF5E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数字通讯</w:t>
            </w:r>
          </w:p>
        </w:tc>
        <w:tc>
          <w:tcPr>
            <w:tcW w:w="3625" w:type="pct"/>
            <w:gridSpan w:val="2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48E2C8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RS-485</w:t>
            </w:r>
          </w:p>
        </w:tc>
      </w:tr>
    </w:tbl>
    <w:p w14:paraId="2F20621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Segoe UI" w:hAnsi="Segoe UI" w:eastAsia="Segoe UI" w:cs="Segoe UI"/>
          <w:i w:val="0"/>
          <w:iCs w:val="0"/>
          <w:caps w:val="0"/>
          <w:color w:val="05073B"/>
          <w:spacing w:val="0"/>
          <w:sz w:val="15"/>
          <w:szCs w:val="15"/>
          <w:shd w:val="clear" w:fill="FDFDFE"/>
          <w:lang w:val="en-US" w:eastAsia="zh-CN"/>
        </w:rPr>
      </w:pPr>
    </w:p>
    <w:p w14:paraId="67245E93">
      <w:pPr>
        <w:rPr>
          <w:rFonts w:hint="eastAsia" w:ascii="微软雅黑" w:hAnsi="微软雅黑" w:eastAsia="微软雅黑" w:cs="微软雅黑"/>
          <w:i w:val="0"/>
          <w:iCs w:val="0"/>
          <w:caps w:val="0"/>
          <w:color w:val="44546A"/>
          <w:spacing w:val="0"/>
          <w:sz w:val="40"/>
          <w:szCs w:val="40"/>
          <w:shd w:val="clear" w:fill="FDFDF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4546A"/>
          <w:spacing w:val="0"/>
          <w:sz w:val="40"/>
          <w:szCs w:val="40"/>
          <w:shd w:val="clear" w:fill="FDFDF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-954405</wp:posOffset>
            </wp:positionH>
            <wp:positionV relativeFrom="paragraph">
              <wp:posOffset>685165</wp:posOffset>
            </wp:positionV>
            <wp:extent cx="6905625" cy="3884295"/>
            <wp:effectExtent l="0" t="0" r="3175" b="1905"/>
            <wp:wrapTopAndBottom/>
            <wp:docPr id="6" name="图片 6" descr="防爆接线定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防爆接线定义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546A"/>
          <w:spacing w:val="0"/>
          <w:sz w:val="40"/>
          <w:szCs w:val="40"/>
          <w:shd w:val="clear" w:fill="FDFDFE"/>
          <w:lang w:val="en-US" w:eastAsia="zh-CN"/>
        </w:rPr>
        <w:t>电气连接</w:t>
      </w:r>
    </w:p>
    <w:p w14:paraId="7913BE9D">
      <w:pPr>
        <w:rPr>
          <w:rFonts w:hint="eastAsia" w:ascii="微软雅黑" w:hAnsi="微软雅黑" w:eastAsia="微软雅黑" w:cs="微软雅黑"/>
          <w:i w:val="0"/>
          <w:iCs w:val="0"/>
          <w:caps w:val="0"/>
          <w:color w:val="44546A"/>
          <w:spacing w:val="0"/>
          <w:sz w:val="40"/>
          <w:szCs w:val="40"/>
          <w:shd w:val="clear" w:fill="FDFDF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4546A"/>
          <w:spacing w:val="0"/>
          <w:sz w:val="40"/>
          <w:szCs w:val="40"/>
          <w:shd w:val="clear" w:fill="FDFDFE"/>
          <w:lang w:val="en-US" w:eastAsia="zh-CN"/>
        </w:rPr>
        <w:br w:type="page"/>
      </w:r>
    </w:p>
    <w:p w14:paraId="7FFE98B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微软雅黑" w:hAnsi="微软雅黑" w:eastAsia="微软雅黑" w:cs="微软雅黑"/>
          <w:i w:val="0"/>
          <w:iCs w:val="0"/>
          <w:caps w:val="0"/>
          <w:color w:val="44546A"/>
          <w:spacing w:val="0"/>
          <w:sz w:val="40"/>
          <w:szCs w:val="40"/>
          <w:shd w:val="clear" w:fill="FDFDF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4546A"/>
          <w:spacing w:val="0"/>
          <w:sz w:val="40"/>
          <w:szCs w:val="40"/>
          <w:shd w:val="clear" w:fill="FDFDFE"/>
          <w:lang w:val="en-US" w:eastAsia="zh-CN"/>
        </w:rPr>
        <w:t>产品尺寸</w:t>
      </w:r>
    </w:p>
    <w:p w14:paraId="0F26DFF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" w:leftChars="-495" w:hanging="1036" w:hangingChars="288"/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t xml:space="preserve">Acequip 防爆型(2SCCM-50SLM)质量流量控制器 MFC/MFM </w:t>
      </w:r>
    </w:p>
    <w:p w14:paraId="6C32350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" w:leftChars="-495" w:hanging="1036" w:hangingChars="288"/>
        <w:rPr>
          <w:rFonts w:hint="default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t>F1-FCRAVCV-E4V/F1-FCRRVCS-E4V/F1-FCMRVCS-E4V...（1/4</w:t>
      </w:r>
      <w:r>
        <w:rPr>
          <w:rFonts w:hint="default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t>”</w:t>
      </w:r>
      <w:r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t>M.VCR）</w:t>
      </w:r>
    </w:p>
    <w:p w14:paraId="3591C22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48" w:leftChars="-495" w:hanging="691" w:hangingChars="288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5720715" cy="3784600"/>
            <wp:effectExtent l="0" t="0" r="6985" b="0"/>
            <wp:docPr id="5" name="图片 5" descr="F1金属 防爆 B_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1金属 防爆 B_0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AD66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48" w:leftChars="-495" w:hanging="691" w:hangingChars="288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</w:pPr>
    </w:p>
    <w:p w14:paraId="4D92917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48" w:leftChars="-495" w:hanging="691" w:hangingChars="288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</w:pPr>
    </w:p>
    <w:p w14:paraId="537506F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48" w:leftChars="-495" w:hanging="691" w:hangingChars="288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</w:pPr>
    </w:p>
    <w:p w14:paraId="0076ADB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48" w:leftChars="-495" w:hanging="691" w:hangingChars="288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</w:pPr>
    </w:p>
    <w:p w14:paraId="4F97BC6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48" w:leftChars="-495" w:hanging="691" w:hangingChars="288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</w:pPr>
    </w:p>
    <w:p w14:paraId="1978118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48" w:leftChars="-495" w:hanging="691" w:hangingChars="288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</w:pPr>
    </w:p>
    <w:p w14:paraId="7BD72F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48" w:leftChars="-495" w:hanging="691" w:hangingChars="288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</w:pPr>
    </w:p>
    <w:p w14:paraId="3F9302E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48" w:leftChars="-495" w:hanging="691" w:hangingChars="288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</w:pPr>
    </w:p>
    <w:p w14:paraId="096FE8A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48" w:leftChars="-495" w:hanging="691" w:hangingChars="288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</w:pPr>
    </w:p>
    <w:p w14:paraId="029E2C4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Segoe UI" w:hAnsi="Segoe UI" w:eastAsia="Segoe UI" w:cs="Segoe UI"/>
          <w:i w:val="0"/>
          <w:iCs w:val="0"/>
          <w:caps w:val="0"/>
          <w:color w:val="05073B"/>
          <w:spacing w:val="0"/>
          <w:sz w:val="15"/>
          <w:szCs w:val="15"/>
          <w:shd w:val="clear" w:fill="FDFDFE"/>
          <w:lang w:val="en-US" w:eastAsia="zh-CN"/>
        </w:rPr>
      </w:pPr>
    </w:p>
    <w:p w14:paraId="0E3D3BD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Segoe UI" w:hAnsi="Segoe UI" w:eastAsia="Segoe UI" w:cs="Segoe UI"/>
          <w:i w:val="0"/>
          <w:iCs w:val="0"/>
          <w:caps w:val="0"/>
          <w:color w:val="05073B"/>
          <w:spacing w:val="0"/>
          <w:sz w:val="15"/>
          <w:szCs w:val="15"/>
          <w:shd w:val="clear" w:fill="FDFDFE"/>
          <w:lang w:val="en-US" w:eastAsia="zh-CN"/>
        </w:rPr>
      </w:pPr>
    </w:p>
    <w:p w14:paraId="594AFDA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微软雅黑" w:hAnsi="微软雅黑" w:eastAsia="微软雅黑" w:cs="微软雅黑"/>
          <w:i w:val="0"/>
          <w:iCs w:val="0"/>
          <w:caps w:val="0"/>
          <w:color w:val="05073B"/>
          <w:spacing w:val="0"/>
          <w:sz w:val="36"/>
          <w:szCs w:val="36"/>
          <w:shd w:val="clear" w:fill="FDFDF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5073B"/>
          <w:spacing w:val="0"/>
          <w:sz w:val="36"/>
          <w:szCs w:val="36"/>
          <w:shd w:val="clear" w:fill="FDFDFE"/>
          <w:lang w:val="en-US" w:eastAsia="zh-CN"/>
        </w:rPr>
        <w:t>选型指南(模拟型)</w:t>
      </w:r>
    </w:p>
    <w:p w14:paraId="2DB002C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" w:leftChars="-495" w:hanging="1036" w:hangingChars="288"/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t xml:space="preserve">Acequip 防爆型(2SCCM-50SLM)质量流量控制器 MFC/MFM </w:t>
      </w:r>
    </w:p>
    <w:p w14:paraId="448193E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" w:leftChars="-495" w:hanging="1036" w:hangingChars="288"/>
        <w:rPr>
          <w:rFonts w:hint="default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t>F1-FCRAVCV/F1-FMAVCI/F1-FCRAVV...</w:t>
      </w:r>
    </w:p>
    <w:p w14:paraId="4E6C11C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微软雅黑" w:hAnsi="微软雅黑" w:eastAsia="微软雅黑" w:cs="微软雅黑"/>
          <w:i w:val="0"/>
          <w:iCs w:val="0"/>
          <w:caps w:val="0"/>
          <w:color w:val="05073B"/>
          <w:spacing w:val="0"/>
          <w:sz w:val="36"/>
          <w:szCs w:val="36"/>
          <w:shd w:val="clear" w:fill="FDFDF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5073B"/>
          <w:spacing w:val="0"/>
          <w:sz w:val="36"/>
          <w:szCs w:val="36"/>
          <w:shd w:val="clear" w:fill="FDFDFE"/>
          <w:lang w:val="en-US" w:eastAsia="zh-CN"/>
        </w:rPr>
        <w:drawing>
          <wp:inline distT="0" distB="0" distL="114300" distR="114300">
            <wp:extent cx="5730875" cy="4051935"/>
            <wp:effectExtent l="0" t="0" r="9525" b="12065"/>
            <wp:docPr id="8" name="图片 8" descr="防爆F1模拟选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防爆F1模拟选型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A535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微软雅黑" w:hAnsi="微软雅黑" w:eastAsia="微软雅黑" w:cs="微软雅黑"/>
          <w:i w:val="0"/>
          <w:iCs w:val="0"/>
          <w:caps w:val="0"/>
          <w:color w:val="05073B"/>
          <w:spacing w:val="0"/>
          <w:sz w:val="36"/>
          <w:szCs w:val="36"/>
          <w:shd w:val="clear" w:fill="FDFDFE"/>
          <w:lang w:val="en-US" w:eastAsia="zh-CN"/>
        </w:rPr>
      </w:pPr>
    </w:p>
    <w:p w14:paraId="69598140">
      <w:pPr>
        <w:rPr>
          <w:rFonts w:hint="eastAsia" w:ascii="微软雅黑" w:hAnsi="微软雅黑" w:eastAsia="微软雅黑" w:cs="微软雅黑"/>
          <w:i w:val="0"/>
          <w:iCs w:val="0"/>
          <w:caps w:val="0"/>
          <w:color w:val="05073B"/>
          <w:spacing w:val="0"/>
          <w:sz w:val="36"/>
          <w:szCs w:val="36"/>
          <w:shd w:val="clear" w:fill="FDFDF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5073B"/>
          <w:spacing w:val="0"/>
          <w:sz w:val="36"/>
          <w:szCs w:val="36"/>
          <w:shd w:val="clear" w:fill="FDFDFE"/>
          <w:lang w:val="en-US" w:eastAsia="zh-CN"/>
        </w:rPr>
        <w:br w:type="page"/>
      </w:r>
    </w:p>
    <w:p w14:paraId="0EF8A04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5073B"/>
          <w:spacing w:val="0"/>
          <w:sz w:val="36"/>
          <w:szCs w:val="36"/>
          <w:shd w:val="clear" w:fill="FDFDFE"/>
          <w:lang w:val="en-US" w:eastAsia="zh-CN"/>
        </w:rPr>
        <w:t>选型指南(数字RS-485型)</w:t>
      </w:r>
    </w:p>
    <w:p w14:paraId="580003F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" w:leftChars="-495" w:hanging="1036" w:hangingChars="288"/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t xml:space="preserve">Acequip 防爆型(2SCCM-50SLM)质量流量控制器 MFC/MFM </w:t>
      </w:r>
    </w:p>
    <w:p w14:paraId="40F7D36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" w:leftChars="-495" w:hanging="1036" w:hangingChars="288"/>
        <w:rPr>
          <w:rFonts w:hint="default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t>F1-FCRRVCS/F1-FMRVCS/F1-FCMRVS...</w:t>
      </w:r>
    </w:p>
    <w:p w14:paraId="44FD9E6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微软雅黑" w:hAnsi="微软雅黑" w:eastAsia="微软雅黑" w:cs="微软雅黑"/>
          <w:i w:val="0"/>
          <w:iCs w:val="0"/>
          <w:caps w:val="0"/>
          <w:color w:val="05073B"/>
          <w:spacing w:val="0"/>
          <w:sz w:val="36"/>
          <w:szCs w:val="36"/>
          <w:shd w:val="clear" w:fill="FDFDFE"/>
          <w:lang w:val="en-US" w:eastAsia="zh-CN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05073B"/>
          <w:spacing w:val="0"/>
          <w:sz w:val="36"/>
          <w:szCs w:val="36"/>
          <w:shd w:val="clear" w:fill="FDFDFE"/>
          <w:lang w:val="en-US" w:eastAsia="zh-CN"/>
        </w:rPr>
        <w:drawing>
          <wp:inline distT="0" distB="0" distL="114300" distR="114300">
            <wp:extent cx="5730875" cy="4051935"/>
            <wp:effectExtent l="0" t="0" r="9525" b="12065"/>
            <wp:docPr id="1" name="图片 1" descr="防爆F1数字选型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防爆F1数字选型-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066" w:bottom="47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CCFFAC"/>
    <w:multiLevelType w:val="singleLevel"/>
    <w:tmpl w:val="E8CCFFA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xMzZiM2NmOTliMmFjMjcwZDg2NGFiMmMzMGMyZWMifQ=="/>
  </w:docVars>
  <w:rsids>
    <w:rsidRoot w:val="31CA3577"/>
    <w:rsid w:val="01351A25"/>
    <w:rsid w:val="01B41823"/>
    <w:rsid w:val="03194DBA"/>
    <w:rsid w:val="03EC23B3"/>
    <w:rsid w:val="07E64913"/>
    <w:rsid w:val="14F73147"/>
    <w:rsid w:val="31CA3577"/>
    <w:rsid w:val="32106A57"/>
    <w:rsid w:val="35CF7478"/>
    <w:rsid w:val="3C6A6821"/>
    <w:rsid w:val="3DFD3B43"/>
    <w:rsid w:val="3E4310FA"/>
    <w:rsid w:val="3F1B2938"/>
    <w:rsid w:val="41BB2256"/>
    <w:rsid w:val="47FD13AC"/>
    <w:rsid w:val="49D72320"/>
    <w:rsid w:val="4DCB311E"/>
    <w:rsid w:val="55AD08A8"/>
    <w:rsid w:val="609D124F"/>
    <w:rsid w:val="70EE29E6"/>
    <w:rsid w:val="731C5D6C"/>
    <w:rsid w:val="741A4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5">
    <w:name w:val="H5"/>
    <w:basedOn w:val="1"/>
    <w:qFormat/>
    <w:uiPriority w:val="0"/>
    <w:pPr>
      <w:keepNext/>
      <w:keepLines/>
      <w:spacing w:before="140" w:after="140" w:line="240" w:lineRule="auto"/>
      <w:outlineLvl w:val="2"/>
    </w:pPr>
    <w:rPr>
      <w:rFonts w:cs="Calibri" w:asciiTheme="majorAscii" w:hAnsiTheme="majorAscii" w:eastAsiaTheme="minorEastAsia"/>
      <w:b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516</Words>
  <Characters>1069</Characters>
  <Lines>0</Lines>
  <Paragraphs>0</Paragraphs>
  <TotalTime>71</TotalTime>
  <ScaleCrop>false</ScaleCrop>
  <LinksUpToDate>false</LinksUpToDate>
  <CharactersWithSpaces>1166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2024-07-18T07:32:00Z</dcterms:created>
  <dc:creator>Cccarmen</dc:creator>
  <cp:lastModifiedBy>Cccarmen</cp:lastModifiedBy>
  <dcterms:modified xsi:type="dcterms:W3CDTF">2024-09-06T03:13:32Z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BC817E41FC8440F3A718E410A7FE193B_13</vt:lpwstr>
  </property>
</Properties>
</file>